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28" w:rsidRPr="001A6757" w:rsidRDefault="009F6328" w:rsidP="009F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DC1879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79">
        <w:rPr>
          <w:rFonts w:ascii="Times New Roman" w:hAnsi="Times New Roman" w:cs="Times New Roman"/>
          <w:b/>
          <w:sz w:val="28"/>
          <w:szCs w:val="28"/>
        </w:rPr>
        <w:t>Тест №</w:t>
      </w:r>
      <w:r w:rsidR="00FE5BF9">
        <w:rPr>
          <w:rFonts w:ascii="Times New Roman" w:hAnsi="Times New Roman" w:cs="Times New Roman"/>
          <w:b/>
          <w:sz w:val="28"/>
          <w:szCs w:val="28"/>
        </w:rPr>
        <w:t>1</w:t>
      </w:r>
      <w:r w:rsidR="00DC1879" w:rsidRPr="00DC1879">
        <w:rPr>
          <w:rFonts w:ascii="Times New Roman" w:hAnsi="Times New Roman" w:cs="Times New Roman"/>
          <w:b/>
          <w:sz w:val="28"/>
          <w:szCs w:val="28"/>
        </w:rPr>
        <w:t>3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971505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курса _______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DC1879" w:rsidRPr="00DC1879" w:rsidRDefault="00AA0FE1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Регион – это территория 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с общими характеристиками биосферы и техносферы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где совершается трудовая деятельность человека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созданная людьми для удовлетворения своих материальных и социально-экономических потребностей</w:t>
      </w:r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окружающий человека внешний мир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AA0FE1" w:rsidP="00781B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>Метод вибропоглощения реализуется за счет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>Ведения в конструкцию источника вибрации элемента с вязким трением.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>Установки вибрирующего объекта на пружины.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BC4">
        <w:rPr>
          <w:rFonts w:ascii="Times New Roman" w:hAnsi="Times New Roman" w:cs="Times New Roman"/>
          <w:sz w:val="24"/>
          <w:szCs w:val="24"/>
        </w:rPr>
        <w:t>Улучшения динамической балансировки вращающихся масс и уравновешивания механизмов с поступательно движущимися звеньями источника вибрации.</w:t>
      </w:r>
    </w:p>
    <w:p w:rsidR="00DC1879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81BC4">
        <w:rPr>
          <w:rFonts w:ascii="Times New Roman" w:hAnsi="Times New Roman" w:cs="Times New Roman"/>
          <w:sz w:val="24"/>
          <w:szCs w:val="24"/>
        </w:rPr>
        <w:t>Применения в опорах объекта – источника вибрации резиновых подушек.</w:t>
      </w:r>
    </w:p>
    <w:p w:rsidR="00781BC4" w:rsidRPr="008621BB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Какие существуют методы и средства обеспечения БЖД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Аналитические расчеты, определение степени профессионального риска.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Адаптация человека к окружающей среде, профессиональный отбор, психологическое воздействие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Агитация и пропаганда знаний, выработка навыков в работе.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Дистанционное управление, автоматизация, роботизация, устранение опасности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8621BB" w:rsidP="00781B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 xml:space="preserve">Поглощенная доза любого вида ионизирующего излучения, которая при хроническом облучении вызывает такой же биологический эффект, что и 1 рад рентгеновского или гамма-излучения называется. 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 xml:space="preserve">эквивалентная 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прогнозируемая</w:t>
      </w:r>
    </w:p>
    <w:p w:rsidR="00DC1879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>эффектная</w:t>
      </w:r>
    </w:p>
    <w:p w:rsidR="00781BC4" w:rsidRPr="008621BB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8621BB" w:rsidP="00781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DC1879" w:rsidRPr="00DC1879">
        <w:t xml:space="preserve">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>Какие средства называются электрозащитными?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 xml:space="preserve">Средства, которые предотвращают воздействие электрического тока, 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BC4">
        <w:rPr>
          <w:rFonts w:ascii="Times New Roman" w:hAnsi="Times New Roman" w:cs="Times New Roman"/>
          <w:sz w:val="24"/>
          <w:szCs w:val="24"/>
        </w:rPr>
        <w:t>электрической дуги и электромагнитных полей.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Средство защиты, предназначенное для обеспечения электробезопасности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>Средства защиты, изоляции которых длительно выдерживают рабочее напряжение электроустановки.</w:t>
      </w:r>
    </w:p>
    <w:p w:rsidR="00DC1879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BC4">
        <w:rPr>
          <w:rFonts w:ascii="Times New Roman" w:hAnsi="Times New Roman" w:cs="Times New Roman"/>
          <w:sz w:val="24"/>
          <w:szCs w:val="24"/>
        </w:rPr>
        <w:t>Средства, которые позволяют прикасаться к токоведущим частям, находящимся под напряжением.</w:t>
      </w:r>
    </w:p>
    <w:p w:rsidR="00781BC4" w:rsidRPr="008621BB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У человека, находящегося в </w:t>
      </w:r>
      <w:r w:rsidR="00DC1879">
        <w:rPr>
          <w:rFonts w:ascii="Times New Roman" w:hAnsi="Times New Roman" w:cs="Times New Roman"/>
          <w:b/>
          <w:sz w:val="24"/>
          <w:szCs w:val="24"/>
        </w:rPr>
        <w:t xml:space="preserve">покое и пребывающего в условиях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метеорологического комфорта, отдача тепла осуществляется не в одинаковой мере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BC4" w:rsidRPr="00781BC4" w:rsidRDefault="008621BB" w:rsidP="00781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 xml:space="preserve">Эффективным средством защиты от атмосферного статического электричества является: 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>молниеотвод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заземление</w:t>
      </w:r>
    </w:p>
    <w:p w:rsidR="00781BC4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>зануление</w:t>
      </w:r>
    </w:p>
    <w:p w:rsidR="00DC1879" w:rsidRPr="00781BC4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BC4">
        <w:rPr>
          <w:rFonts w:ascii="Times New Roman" w:hAnsi="Times New Roman" w:cs="Times New Roman"/>
          <w:sz w:val="24"/>
          <w:szCs w:val="24"/>
        </w:rPr>
        <w:t>огнетушитель</w:t>
      </w:r>
    </w:p>
    <w:p w:rsidR="00781BC4" w:rsidRPr="008621BB" w:rsidRDefault="00781BC4" w:rsidP="00781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Если удаление воздуха из производственного помещения с имеющимися теплоизбытками осуществляется через дефлектор, установленный в верхней точке перекрытия здания, а приток воздуха в помещение – через транспортные проемы, то вентиляцию следует отнести к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общеобменной за счет теплового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общеобменной за счет ветрового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общеобменной за счет теплового и ветрового напора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местной за счет теплового напора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8621BB" w:rsidP="00781B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>Общая точка обмоток многофазных электрических генераторов или трансформаторов, в которой электрические напряжения по отношению ко всем внешним зажимам в нормальном режиме одинаковы по абсолютному значению, называется: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>электроустановкой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изоляцией</w:t>
      </w:r>
    </w:p>
    <w:p w:rsidR="00781BC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>нейтралью</w:t>
      </w:r>
    </w:p>
    <w:p w:rsidR="009D1CF4" w:rsidRPr="00781BC4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BC4">
        <w:rPr>
          <w:rFonts w:ascii="Times New Roman" w:hAnsi="Times New Roman" w:cs="Times New Roman"/>
          <w:sz w:val="24"/>
          <w:szCs w:val="24"/>
        </w:rPr>
        <w:t>заземлением</w:t>
      </w:r>
    </w:p>
    <w:p w:rsidR="00781BC4" w:rsidRPr="008621BB" w:rsidRDefault="00781BC4" w:rsidP="00781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Нормы освещенности построены на основе классификации: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А) зрительных работ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Б) искусственного освещения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В) типов светильников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Г) производственного освещения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Для системы бокового естественного освещения в СНиП 23-05-95 нормируется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150 лк , а освещенность наружная – 17000 лк: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0,88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0,009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113,3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E24498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9D1CF4" w:rsidRPr="009D1CF4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А) </w:t>
      </w:r>
      <w:r w:rsidRPr="009D1CF4">
        <w:t>500 лк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Б) </w:t>
      </w:r>
      <w:r w:rsidRPr="009D1CF4">
        <w:t>160 лк</w:t>
      </w:r>
    </w:p>
    <w:p w:rsidR="007A4C03" w:rsidRPr="009D1CF4" w:rsidRDefault="009D1CF4" w:rsidP="00E24498">
      <w:pPr>
        <w:pStyle w:val="a3"/>
        <w:spacing w:after="0"/>
        <w:ind w:left="0"/>
      </w:pPr>
      <w:r>
        <w:t xml:space="preserve">В) </w:t>
      </w:r>
      <w:r w:rsidRPr="009D1CF4">
        <w:t>200 лк</w:t>
      </w:r>
    </w:p>
    <w:p w:rsidR="009D1CF4" w:rsidRPr="008621BB" w:rsidRDefault="009D1CF4" w:rsidP="009D1CF4">
      <w:pPr>
        <w:pStyle w:val="a3"/>
        <w:spacing w:after="0"/>
        <w:ind w:left="0"/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Антагонизм 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C4" w:rsidRPr="00781BC4" w:rsidRDefault="008621BB" w:rsidP="00781BC4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781BC4" w:rsidRPr="00781BC4">
        <w:rPr>
          <w:rFonts w:ascii="Times New Roman" w:hAnsi="Times New Roman" w:cs="Times New Roman"/>
          <w:b/>
          <w:sz w:val="24"/>
          <w:szCs w:val="24"/>
        </w:rPr>
        <w:t>Когда целесообразно применять сеть с ИНТ, если</w:t>
      </w:r>
    </w:p>
    <w:p w:rsidR="00781BC4" w:rsidRPr="00781BC4" w:rsidRDefault="00781BC4" w:rsidP="00781BC4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BC4">
        <w:rPr>
          <w:rFonts w:ascii="Times New Roman" w:hAnsi="Times New Roman" w:cs="Times New Roman"/>
          <w:sz w:val="24"/>
          <w:szCs w:val="24"/>
        </w:rPr>
        <w:t>необходимо обеспечить стабильную работу во времени. Велика опасность однофазного прикосновения при расположении человека на токопроводящем полу</w:t>
      </w:r>
    </w:p>
    <w:p w:rsidR="00781BC4" w:rsidRPr="00781BC4" w:rsidRDefault="00781BC4" w:rsidP="00781BC4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BC4">
        <w:rPr>
          <w:rFonts w:ascii="Times New Roman" w:hAnsi="Times New Roman" w:cs="Times New Roman"/>
          <w:sz w:val="24"/>
          <w:szCs w:val="24"/>
        </w:rPr>
        <w:t>нельзя быстро найти и устранить повреждение изоляции. Сеть имеет значительную протяженность.</w:t>
      </w:r>
    </w:p>
    <w:p w:rsidR="00823A36" w:rsidRPr="00781BC4" w:rsidRDefault="00781BC4" w:rsidP="00823A36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BC4">
        <w:rPr>
          <w:rFonts w:ascii="Times New Roman" w:hAnsi="Times New Roman" w:cs="Times New Roman"/>
          <w:sz w:val="24"/>
          <w:szCs w:val="24"/>
        </w:rPr>
        <w:t xml:space="preserve">есть возможность поддерживать высокое сопротивление изоляции проводов. </w:t>
      </w:r>
    </w:p>
    <w:p w:rsidR="008621BB" w:rsidRPr="00781BC4" w:rsidRDefault="008621BB" w:rsidP="00781BC4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21BB" w:rsidRPr="00781BC4" w:rsidSect="00E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FE1"/>
    <w:rsid w:val="000C28AC"/>
    <w:rsid w:val="001305B1"/>
    <w:rsid w:val="00781BC4"/>
    <w:rsid w:val="007A4C03"/>
    <w:rsid w:val="00823A36"/>
    <w:rsid w:val="008621BB"/>
    <w:rsid w:val="00971505"/>
    <w:rsid w:val="009D1CF4"/>
    <w:rsid w:val="009F6328"/>
    <w:rsid w:val="00AA0FE1"/>
    <w:rsid w:val="00C811EF"/>
    <w:rsid w:val="00DC1879"/>
    <w:rsid w:val="00E24498"/>
    <w:rsid w:val="00EF60A4"/>
    <w:rsid w:val="00FE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2020-11-23T18:45:00Z</dcterms:created>
  <dcterms:modified xsi:type="dcterms:W3CDTF">2022-03-12T12:13:00Z</dcterms:modified>
</cp:coreProperties>
</file>